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Опись имущества гражданина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>
        <w:trPr>
          <w:cantSplit/>
          <w:trHeight w:val="40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гражданине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изменения фамилии, имени, отчества указать прежние фамилии, имена, отчества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97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3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личность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документа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(при наличии) и номер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97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3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по месту жительства в Российской Федерации *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(село, поселок и так далее)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(проспект, переулок</w:t>
            </w:r>
            <w:r>
              <w:rPr>
                <w:sz w:val="24"/>
                <w:szCs w:val="24"/>
              </w:rPr>
              <w:br/>
              <w:t xml:space="preserve">и так далее)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дома (владения)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корпуса (строения)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квартиры (офиса)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60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>
        <w:trPr>
          <w:cantSplit/>
          <w:trHeight w:val="454"/>
        </w:trPr>
        <w:tc>
          <w:tcPr>
            <w:gridSpan w:val="7"/>
            <w:tcW w:w="10261" w:type="dxa"/>
            <w:vAlign w:val="center"/>
            <w:textDirection w:val="lrTb"/>
            <w:noWrap w:val="false"/>
          </w:tcPr>
          <w:p>
            <w:pPr>
              <w:jc w:val="center"/>
              <w:pageBreakBefor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Недвижимое имущество</w:t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наименование имущества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</w:t>
            </w:r>
            <w:r>
              <w:rPr>
                <w:sz w:val="24"/>
                <w:szCs w:val="24"/>
              </w:rPr>
              <w:t xml:space="preserve">ности </w:t>
            </w:r>
            <w:r>
              <w:rPr>
                <w:rStyle w:val="873"/>
                <w:sz w:val="24"/>
                <w:szCs w:val="24"/>
              </w:rPr>
              <w:footnoteReference w:id="2"/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</w:t>
            </w:r>
            <w:r>
              <w:rPr>
                <w:sz w:val="24"/>
                <w:szCs w:val="24"/>
              </w:rPr>
              <w:t xml:space="preserve">нахож</w:t>
            </w:r>
            <w:r>
              <w:rPr>
                <w:sz w:val="24"/>
                <w:szCs w:val="24"/>
              </w:rPr>
              <w:t xml:space="preserve">дение (адрес)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</w:t>
            </w:r>
            <w:r>
              <w:rPr>
                <w:sz w:val="24"/>
                <w:szCs w:val="24"/>
              </w:rPr>
              <w:br/>
              <w:t xml:space="preserve">(кв. м)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приобрете</w:t>
            </w:r>
            <w:r>
              <w:rPr>
                <w:sz w:val="24"/>
                <w:szCs w:val="24"/>
              </w:rPr>
              <w:t xml:space="preserve">ния </w:t>
            </w:r>
            <w:r>
              <w:rPr>
                <w:rStyle w:val="873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и стоимость </w:t>
            </w:r>
            <w:r>
              <w:rPr>
                <w:rStyle w:val="873"/>
                <w:sz w:val="24"/>
                <w:szCs w:val="24"/>
              </w:rPr>
              <w:footnoteReference w:id="4"/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залоге и залогодер</w:t>
            </w:r>
            <w:r>
              <w:rPr>
                <w:sz w:val="24"/>
                <w:szCs w:val="24"/>
              </w:rPr>
              <w:t xml:space="preserve">жателе </w:t>
            </w:r>
            <w:r>
              <w:rPr>
                <w:rStyle w:val="873"/>
                <w:sz w:val="24"/>
                <w:szCs w:val="24"/>
              </w:rPr>
              <w:footnoteReference w:id="5"/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 </w:t>
            </w:r>
            <w:r>
              <w:rPr>
                <w:rStyle w:val="873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дома, дачи: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имущество: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>
        <w:trPr>
          <w:cantSplit/>
          <w:trHeight w:val="454"/>
        </w:trPr>
        <w:tc>
          <w:tcPr>
            <w:gridSpan w:val="7"/>
            <w:tcW w:w="102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 Движимое имущество</w:t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марка, модель транспорт</w:t>
            </w:r>
            <w:r>
              <w:rPr>
                <w:sz w:val="24"/>
                <w:szCs w:val="24"/>
              </w:rPr>
              <w:t xml:space="preserve">ного средства, год изготовления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</w:t>
            </w:r>
            <w:r>
              <w:rPr>
                <w:sz w:val="24"/>
                <w:szCs w:val="24"/>
              </w:rPr>
              <w:t xml:space="preserve">ционный номер </w:t>
            </w:r>
            <w:r>
              <w:rPr>
                <w:rStyle w:val="873"/>
                <w:sz w:val="24"/>
                <w:szCs w:val="24"/>
              </w:rPr>
              <w:footnoteReference w:id="7"/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</w:t>
            </w:r>
            <w:r>
              <w:rPr>
                <w:sz w:val="24"/>
                <w:szCs w:val="24"/>
              </w:rPr>
              <w:t xml:space="preserve">ности </w:t>
            </w:r>
            <w:r>
              <w:rPr>
                <w:rStyle w:val="873"/>
                <w:sz w:val="24"/>
                <w:szCs w:val="24"/>
              </w:rPr>
              <w:footnoteReference w:id="8"/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нахождения/</w:t>
            </w:r>
            <w:r>
              <w:rPr>
                <w:sz w:val="24"/>
                <w:szCs w:val="24"/>
              </w:rPr>
              <w:br/>
              <w:t xml:space="preserve">место хранения (адрес)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 </w:t>
            </w:r>
            <w:r>
              <w:rPr>
                <w:rStyle w:val="873"/>
                <w:sz w:val="24"/>
                <w:szCs w:val="24"/>
              </w:rPr>
              <w:footnoteReference w:id="9"/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залоге и залогодер</w:t>
            </w:r>
            <w:r>
              <w:rPr>
                <w:sz w:val="24"/>
                <w:szCs w:val="24"/>
              </w:rPr>
              <w:t xml:space="preserve">жателе </w:t>
            </w:r>
            <w:r>
              <w:rPr>
                <w:rStyle w:val="873"/>
                <w:sz w:val="24"/>
                <w:szCs w:val="24"/>
              </w:rPr>
              <w:footnoteReference w:id="10"/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средства:</w:t>
            </w:r>
            <w:r/>
          </w:p>
          <w:p>
            <w:pPr>
              <w:ind w:left="57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</w:t>
            </w:r>
            <w:r>
              <w:rPr>
                <w:sz w:val="24"/>
                <w:szCs w:val="24"/>
              </w:rPr>
              <w:t xml:space="preserve">хозяйствен</w:t>
            </w:r>
            <w:r>
              <w:rPr>
                <w:sz w:val="24"/>
                <w:szCs w:val="24"/>
              </w:rPr>
              <w:t xml:space="preserve">ная техника: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</w:t>
            </w:r>
            <w:r/>
          </w:p>
        </w:tc>
        <w:tc>
          <w:tcPr>
            <w:tcBorders>
              <w:bottom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2268"/>
        <w:gridCol w:w="2211"/>
      </w:tblGrid>
      <w:tr>
        <w:trPr>
          <w:cantSplit/>
          <w:trHeight w:val="454"/>
        </w:trPr>
        <w:tc>
          <w:tcPr>
            <w:gridSpan w:val="5"/>
            <w:tcW w:w="102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III. Сведения о счетах в банках и иных кредитных организациях</w:t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8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банка или иной кредитной организации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 </w:t>
            </w:r>
            <w:r>
              <w:rPr>
                <w:rStyle w:val="873"/>
                <w:sz w:val="24"/>
                <w:szCs w:val="24"/>
              </w:rPr>
              <w:footnoteReference w:id="11"/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открытия счета</w:t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 </w:t>
            </w:r>
            <w:r>
              <w:rPr>
                <w:rStyle w:val="873"/>
                <w:sz w:val="24"/>
                <w:szCs w:val="24"/>
              </w:rPr>
              <w:footnoteReference w:id="12"/>
            </w:r>
            <w:r>
              <w:rPr>
                <w:sz w:val="24"/>
                <w:szCs w:val="24"/>
              </w:rPr>
              <w:br/>
              <w:t xml:space="preserve">(руб.)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>
        <w:trPr>
          <w:cantSplit/>
          <w:trHeight w:val="454"/>
        </w:trPr>
        <w:tc>
          <w:tcPr>
            <w:gridSpan w:val="6"/>
            <w:tcW w:w="102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 Акции и иное участие в коммерческих организациях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8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 </w:t>
            </w:r>
            <w:r>
              <w:rPr>
                <w:rStyle w:val="873"/>
                <w:sz w:val="24"/>
                <w:szCs w:val="24"/>
              </w:rPr>
              <w:footnoteReference w:id="13"/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</w:t>
            </w:r>
            <w:r>
              <w:rPr>
                <w:sz w:val="24"/>
                <w:szCs w:val="24"/>
              </w:rPr>
              <w:t xml:space="preserve">дение организации (адрес)</w:t>
            </w:r>
            <w:r/>
          </w:p>
        </w:tc>
        <w:tc>
          <w:tcPr>
            <w:tcW w:w="14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Уставный, складочный капитал, паевый фонд </w:t>
            </w:r>
            <w:r>
              <w:rPr>
                <w:rStyle w:val="873"/>
                <w:sz w:val="24"/>
                <w:szCs w:val="24"/>
              </w:rPr>
              <w:footnoteReference w:id="14"/>
            </w:r>
            <w:r>
              <w:rPr>
                <w:sz w:val="24"/>
                <w:szCs w:val="24"/>
              </w:rPr>
              <w:t xml:space="preserve"> (руб.)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 </w:t>
            </w:r>
            <w:r>
              <w:rPr>
                <w:rStyle w:val="873"/>
                <w:sz w:val="24"/>
                <w:szCs w:val="24"/>
              </w:rPr>
              <w:footnoteReference w:id="15"/>
            </w:r>
            <w:r/>
          </w:p>
        </w:tc>
        <w:tc>
          <w:tcPr>
            <w:tcW w:w="17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 </w:t>
            </w:r>
            <w:r>
              <w:rPr>
                <w:rStyle w:val="873"/>
                <w:sz w:val="24"/>
                <w:szCs w:val="24"/>
              </w:rPr>
              <w:footnoteReference w:id="16"/>
            </w:r>
            <w:r/>
          </w:p>
        </w:tc>
      </w:tr>
      <w:tr>
        <w:trPr>
          <w:cantSplit/>
        </w:trPr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>
        <w:trPr>
          <w:cantSplit/>
          <w:trHeight w:val="454"/>
        </w:trPr>
        <w:tc>
          <w:tcPr>
            <w:gridSpan w:val="6"/>
            <w:tcW w:w="10261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V. Иные ценные бумаги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89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бумаги </w:t>
            </w:r>
            <w:r>
              <w:rPr>
                <w:rStyle w:val="873"/>
                <w:sz w:val="24"/>
                <w:szCs w:val="24"/>
              </w:rPr>
              <w:footnoteReference w:id="17"/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выпустившее ценную бумагу</w:t>
            </w:r>
            <w:r/>
          </w:p>
        </w:tc>
        <w:tc>
          <w:tcPr>
            <w:tcW w:w="1475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</w:t>
            </w:r>
            <w:r>
              <w:rPr>
                <w:sz w:val="24"/>
                <w:szCs w:val="24"/>
              </w:rPr>
              <w:t xml:space="preserve">ная величина обязатель</w:t>
            </w:r>
            <w:r>
              <w:rPr>
                <w:sz w:val="24"/>
                <w:szCs w:val="24"/>
              </w:rPr>
              <w:t xml:space="preserve">ства (руб.)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</w:t>
            </w:r>
            <w:r>
              <w:rPr>
                <w:sz w:val="24"/>
                <w:szCs w:val="24"/>
              </w:rPr>
              <w:t xml:space="preserve">ство</w:t>
            </w:r>
            <w:r/>
          </w:p>
        </w:tc>
        <w:tc>
          <w:tcPr>
            <w:tcW w:w="1729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 </w:t>
            </w:r>
            <w:r>
              <w:rPr>
                <w:rStyle w:val="873"/>
                <w:sz w:val="24"/>
                <w:szCs w:val="24"/>
              </w:rPr>
              <w:footnoteReference w:id="18"/>
            </w:r>
            <w:r>
              <w:rPr>
                <w:sz w:val="24"/>
                <w:szCs w:val="24"/>
              </w:rPr>
              <w:t xml:space="preserve"> (руб.)</w:t>
            </w:r>
            <w:r/>
          </w:p>
        </w:tc>
      </w:tr>
      <w:tr>
        <w:trPr>
          <w:cantSplit/>
        </w:trPr>
        <w:tc>
          <w:tcPr>
            <w:tcW w:w="510" w:type="dxa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75" w:type="dxa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29" w:type="dxa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75" w:type="dxa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29" w:type="dxa"/>
            <w:textDirection w:val="lrTb"/>
            <w:noWrap w:val="false"/>
          </w:tcPr>
          <w:p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041"/>
        <w:gridCol w:w="2438"/>
        <w:gridCol w:w="2438"/>
      </w:tblGrid>
      <w:tr>
        <w:trPr>
          <w:cantSplit/>
          <w:trHeight w:val="454"/>
        </w:trPr>
        <w:tc>
          <w:tcPr>
            <w:gridSpan w:val="5"/>
            <w:tcW w:w="102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VI. Сведения о наличных денежных средствах и ином ценном имуществе</w:t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наименование имущества</w:t>
            </w:r>
            <w:r/>
          </w:p>
        </w:tc>
        <w:tc>
          <w:tcPr>
            <w:tcW w:w="20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</w:t>
            </w:r>
            <w:r>
              <w:rPr>
                <w:sz w:val="24"/>
                <w:szCs w:val="24"/>
              </w:rPr>
              <w:br/>
              <w:t xml:space="preserve">(сумма и валюта)</w:t>
            </w:r>
            <w:r>
              <w:rPr>
                <w:rStyle w:val="873"/>
                <w:sz w:val="24"/>
                <w:szCs w:val="24"/>
              </w:rPr>
              <w:footnoteReference w:id="19"/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нахождения/</w:t>
            </w:r>
            <w:r>
              <w:rPr>
                <w:sz w:val="24"/>
                <w:szCs w:val="24"/>
              </w:rPr>
              <w:br/>
              <w:t xml:space="preserve">место хранения </w:t>
            </w:r>
            <w:r>
              <w:rPr>
                <w:rStyle w:val="873"/>
                <w:sz w:val="24"/>
                <w:szCs w:val="24"/>
              </w:rPr>
              <w:footnoteReference w:id="20"/>
            </w:r>
            <w:r>
              <w:rPr>
                <w:sz w:val="24"/>
                <w:szCs w:val="24"/>
              </w:rPr>
              <w:br/>
              <w:t xml:space="preserve">(адрес)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залоге и залогодер</w:t>
            </w:r>
            <w:r>
              <w:rPr>
                <w:sz w:val="24"/>
                <w:szCs w:val="24"/>
              </w:rPr>
              <w:t xml:space="preserve">жателе </w:t>
            </w:r>
            <w:r>
              <w:rPr>
                <w:rStyle w:val="873"/>
                <w:sz w:val="24"/>
                <w:szCs w:val="24"/>
              </w:rPr>
              <w:footnoteReference w:id="21"/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</w:t>
            </w:r>
            <w:r/>
          </w:p>
        </w:tc>
        <w:tc>
          <w:tcPr>
            <w:tcBorders>
              <w:bottom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Наличные денежные средства</w:t>
            </w:r>
            <w:r/>
          </w:p>
        </w:tc>
        <w:tc>
          <w:tcPr>
            <w:tcBorders>
              <w:bottom w:val="none" w:color="000000" w:sz="4" w:space="0"/>
            </w:tcBorders>
            <w:tcW w:w="20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</w:t>
            </w:r>
            <w:r/>
          </w:p>
        </w:tc>
        <w:tc>
          <w:tcPr>
            <w:tcBorders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Драгоценности, в том числе ювелирные украшения, и другие предметы роскоши: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</w:t>
            </w:r>
            <w:r/>
          </w:p>
        </w:tc>
        <w:tc>
          <w:tcPr>
            <w:tcBorders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 искусства: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</w:t>
            </w:r>
            <w:r/>
          </w:p>
        </w:tc>
        <w:tc>
          <w:tcPr>
            <w:tcBorders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Имущество, необходимое для профессиональных занятий: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</w:t>
            </w:r>
            <w:r/>
          </w:p>
        </w:tc>
        <w:tc>
          <w:tcPr>
            <w:tcBorders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ценное имущество:</w:t>
            </w:r>
            <w:r/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1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567"/>
        <w:spacing w:after="360" w:before="240"/>
        <w:rPr>
          <w:sz w:val="24"/>
          <w:szCs w:val="24"/>
        </w:rPr>
      </w:pPr>
      <w:r>
        <w:rPr>
          <w:sz w:val="24"/>
          <w:szCs w:val="24"/>
        </w:rPr>
        <w:t xml:space="preserve">Достоверность и полноту настоящих сведений подтверждаю.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3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69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2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94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31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9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21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(подпись гражданина)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(расшифровка подписи)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r/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567" w:left="1134" w:header="397" w:footer="397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вид собственности (индивидуальная, долевая, общая); </w:t>
      </w:r>
      <w:r>
        <w:rPr>
          <w:sz w:val="16"/>
          <w:szCs w:val="16"/>
        </w:rPr>
        <w:t xml:space="preserve">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/>
    </w:p>
  </w:footnote>
  <w:footnote w:id="3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собственности.</w:t>
      </w:r>
      <w:r/>
    </w:p>
  </w:footnote>
  <w:footnote w:id="4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/>
    </w:p>
  </w:footnote>
  <w:footnote w:id="5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  <w:r/>
    </w:p>
  </w:footnote>
  <w:footnote w:id="6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/>
    </w:p>
  </w:footnote>
  <w:footnote w:id="7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/>
    </w:p>
  </w:footnote>
  <w:footnote w:id="8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вид собственности (индивидуальная, долевая, общая); </w:t>
      </w:r>
      <w:r>
        <w:rPr>
          <w:sz w:val="16"/>
          <w:szCs w:val="16"/>
        </w:rPr>
        <w:t xml:space="preserve">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/>
    </w:p>
  </w:footnote>
  <w:footnote w:id="9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/>
    </w:p>
  </w:footnote>
  <w:footnote w:id="10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  <w:r/>
    </w:p>
  </w:footnote>
  <w:footnote w:id="11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вид счета (например, депозитный, текущий, расчетный, ссудный) и валюта счета.</w:t>
      </w:r>
      <w:r/>
    </w:p>
  </w:footnote>
  <w:footnote w:id="12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/>
    </w:p>
  </w:footnote>
  <w:footnote w:id="13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полное или со</w:t>
      </w:r>
      <w:r>
        <w:rPr>
          <w:sz w:val="16"/>
          <w:szCs w:val="16"/>
        </w:rPr>
        <w:t xml:space="preserve">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/>
    </w:p>
  </w:footnote>
  <w:footnote w:id="14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/>
    </w:p>
  </w:footnote>
  <w:footnote w:id="15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/>
    </w:p>
  </w:footnote>
  <w:footnote w:id="16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  <w:r/>
    </w:p>
  </w:footnote>
  <w:footnote w:id="17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все ценные бумаги по видам (например, облигации, векселя), за исключением акций, указанных в разделе IV “Акции и иное участие в коммерческих организациях”.</w:t>
      </w:r>
      <w:r/>
    </w:p>
  </w:footnote>
  <w:footnote w:id="18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Указывается общая стоимость ценных бумаг данного вида исходя из стоимос</w:t>
      </w:r>
      <w:r>
        <w:rPr>
          <w:sz w:val="16"/>
          <w:szCs w:val="16"/>
        </w:rPr>
        <w:t xml:space="preserve">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  <w:r/>
    </w:p>
  </w:footnote>
  <w:footnote w:id="19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</w:t>
      </w:r>
      <w:r>
        <w:rPr>
          <w:sz w:val="16"/>
          <w:szCs w:val="16"/>
        </w:rPr>
        <w:t xml:space="preserve">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/>
    </w:p>
  </w:footnote>
  <w:footnote w:id="20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сведения о договоре хранения ценностей в индивидуальном банковском сейфе (ячейке) и наименование кредитной организации.</w:t>
      </w:r>
      <w:r/>
    </w:p>
  </w:footnote>
  <w:footnote w:id="21">
    <w:p>
      <w:pPr>
        <w:pStyle w:val="871"/>
        <w:ind w:firstLine="567"/>
        <w:jc w:val="both"/>
      </w:pPr>
      <w:r>
        <w:rPr>
          <w:rStyle w:val="873"/>
          <w:sz w:val="16"/>
          <w:szCs w:val="16"/>
        </w:rPr>
        <w:footnoteRef/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 xml:space="preserve">КонсультантПлюс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65"/>
    <w:next w:val="8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86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65"/>
    <w:next w:val="8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8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65"/>
    <w:next w:val="8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8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65"/>
    <w:next w:val="8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8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65"/>
    <w:next w:val="8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8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65"/>
    <w:next w:val="8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8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65"/>
    <w:next w:val="8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8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65"/>
    <w:next w:val="8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8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65"/>
    <w:next w:val="8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8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6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65"/>
    <w:next w:val="8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866"/>
    <w:link w:val="32"/>
    <w:uiPriority w:val="10"/>
    <w:rPr>
      <w:sz w:val="48"/>
      <w:szCs w:val="48"/>
    </w:rPr>
  </w:style>
  <w:style w:type="paragraph" w:styleId="34">
    <w:name w:val="Subtitle"/>
    <w:basedOn w:val="865"/>
    <w:next w:val="8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866"/>
    <w:link w:val="34"/>
    <w:uiPriority w:val="11"/>
    <w:rPr>
      <w:sz w:val="24"/>
      <w:szCs w:val="24"/>
    </w:rPr>
  </w:style>
  <w:style w:type="paragraph" w:styleId="36">
    <w:name w:val="Quote"/>
    <w:basedOn w:val="865"/>
    <w:next w:val="8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65"/>
    <w:next w:val="8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66"/>
    <w:link w:val="869"/>
    <w:uiPriority w:val="99"/>
  </w:style>
  <w:style w:type="paragraph" w:styleId="42">
    <w:name w:val="Footer"/>
    <w:basedOn w:val="8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866"/>
    <w:link w:val="42"/>
    <w:uiPriority w:val="99"/>
  </w:style>
  <w:style w:type="paragraph" w:styleId="44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871"/>
    <w:uiPriority w:val="99"/>
    <w:rPr>
      <w:sz w:val="18"/>
    </w:rPr>
  </w:style>
  <w:style w:type="paragraph" w:styleId="176">
    <w:name w:val="endnote text"/>
    <w:basedOn w:val="8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66"/>
    <w:uiPriority w:val="99"/>
    <w:semiHidden/>
    <w:unhideWhenUsed/>
    <w:rPr>
      <w:vertAlign w:val="superscript"/>
    </w:rPr>
  </w:style>
  <w:style w:type="paragraph" w:styleId="179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Theme="minorEastAsia"/>
      <w:sz w:val="20"/>
      <w:szCs w:val="20"/>
      <w:lang w:eastAsia="ru-RU"/>
    </w:rPr>
    <w:pPr>
      <w:spacing w:lineRule="auto" w:line="240" w:after="0"/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Header"/>
    <w:basedOn w:val="865"/>
    <w:link w:val="870"/>
    <w:uiPriority w:val="99"/>
    <w:pPr>
      <w:tabs>
        <w:tab w:val="center" w:pos="4153" w:leader="none"/>
        <w:tab w:val="right" w:pos="8306" w:leader="none"/>
      </w:tabs>
    </w:pPr>
  </w:style>
  <w:style w:type="character" w:styleId="870" w:customStyle="1">
    <w:name w:val="Верхний колонтитул Знак"/>
    <w:basedOn w:val="866"/>
    <w:link w:val="869"/>
    <w:uiPriority w:val="99"/>
    <w:rPr>
      <w:rFonts w:ascii="Times New Roman" w:hAnsi="Times New Roman" w:cs="Times New Roman" w:eastAsiaTheme="minorEastAsia"/>
      <w:sz w:val="20"/>
      <w:szCs w:val="20"/>
      <w:lang w:eastAsia="ru-RU"/>
    </w:rPr>
  </w:style>
  <w:style w:type="paragraph" w:styleId="871">
    <w:name w:val="footnote text"/>
    <w:basedOn w:val="865"/>
    <w:link w:val="872"/>
    <w:uiPriority w:val="99"/>
  </w:style>
  <w:style w:type="character" w:styleId="872" w:customStyle="1">
    <w:name w:val="Текст сноски Знак"/>
    <w:basedOn w:val="866"/>
    <w:link w:val="871"/>
    <w:uiPriority w:val="99"/>
    <w:rPr>
      <w:rFonts w:ascii="Times New Roman" w:hAnsi="Times New Roman" w:cs="Times New Roman" w:eastAsiaTheme="minorEastAsia"/>
      <w:sz w:val="20"/>
      <w:szCs w:val="20"/>
      <w:lang w:eastAsia="ru-RU"/>
    </w:rPr>
  </w:style>
  <w:style w:type="character" w:styleId="873">
    <w:name w:val="footnote reference"/>
    <w:basedOn w:val="866"/>
    <w:uiPriority w:val="99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pravo.valper64@outlook.com</dc:creator>
  <cp:keywords/>
  <dc:description/>
  <cp:lastModifiedBy>Анастасия Шереметьева</cp:lastModifiedBy>
  <cp:revision>3</cp:revision>
  <dcterms:created xsi:type="dcterms:W3CDTF">2019-06-11T13:55:00Z</dcterms:created>
  <dcterms:modified xsi:type="dcterms:W3CDTF">2022-03-17T07:41:09Z</dcterms:modified>
</cp:coreProperties>
</file>